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92" w:rsidRDefault="00A23592" w:rsidP="00A23592">
      <w:pPr>
        <w:pStyle w:val="NoSpacing"/>
        <w:tabs>
          <w:tab w:val="left" w:pos="8359"/>
        </w:tabs>
        <w:ind w:left="-990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-8890</wp:posOffset>
                </wp:positionV>
                <wp:extent cx="3437255" cy="571500"/>
                <wp:effectExtent l="0" t="0" r="1079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ekton" w:hAnsi="Tekton"/>
                                <w:sz w:val="56"/>
                                <w:szCs w:val="56"/>
                              </w:rPr>
                              <w:t>TK Weekly</w:t>
                            </w:r>
                            <w: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2pt;margin-top:-.7pt;width:270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" strokecolor="white">
                <v:textbox>
                  <w:txbxContent>
                    <w:p w:rsidR="00A23592" w:rsidRDefault="00A23592" w:rsidP="00A23592">
                      <w:pPr>
                        <w:rPr>
                          <w:rFonts w:ascii="Tekton" w:hAnsi="Tekton"/>
                          <w:sz w:val="60"/>
                          <w:szCs w:val="60"/>
                        </w:rPr>
                      </w:pPr>
                      <w:r>
                        <w:rPr>
                          <w:rFonts w:ascii="Tekton" w:hAnsi="Tekton"/>
                          <w:sz w:val="56"/>
                          <w:szCs w:val="56"/>
                        </w:rPr>
                        <w:t>TK Weekly</w:t>
                      </w:r>
                      <w:r>
                        <w:rPr>
                          <w:rFonts w:ascii="Tekton" w:hAnsi="Tekton"/>
                          <w:sz w:val="60"/>
                          <w:szCs w:val="60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" w:hAnsi="Tekton"/>
          <w:noProof/>
          <w:sz w:val="60"/>
          <w:szCs w:val="60"/>
        </w:rPr>
        <w:t xml:space="preserve">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318260" cy="1165860"/>
            <wp:effectExtent l="0" t="0" r="0" b="0"/>
            <wp:docPr id="3" name="Picture 3" descr="http://clipart-library.com/data_images/537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lipart-library.com/data_images/5370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2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rFonts w:ascii="Tekton" w:hAnsi="Tekton"/>
          <w:noProof/>
          <w:sz w:val="48"/>
          <w:szCs w:val="48"/>
        </w:rPr>
        <w:t xml:space="preserve">Date </w:t>
      </w:r>
      <w:r>
        <w:rPr>
          <w:rFonts w:ascii="Tekton" w:hAnsi="Tekton"/>
          <w:noProof/>
          <w:sz w:val="48"/>
          <w:szCs w:val="48"/>
          <w:u w:val="single"/>
        </w:rPr>
        <w:t>April 13, 2017</w:t>
      </w:r>
      <w:r>
        <w:rPr>
          <w:rFonts w:ascii="Tekton" w:hAnsi="Tekton"/>
          <w:noProof/>
          <w:sz w:val="60"/>
          <w:szCs w:val="60"/>
        </w:rPr>
        <w:t xml:space="preserve">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944880" cy="1470660"/>
            <wp:effectExtent l="0" t="0" r="7620" b="0"/>
            <wp:docPr id="2" name="Picture 2" descr="https://img.clipartfest.com/b0dc5569613511b6033794334512c16b_april-umbrella-clipart-clipart-april-showers-clip-art-free_638-9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b0dc5569613511b6033794334512c16b_april-umbrella-clipart-clipart-april-showers-clip-art-free_638-9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92" w:rsidRDefault="00A23592" w:rsidP="00A23592">
      <w:pPr>
        <w:pStyle w:val="NoSpacing"/>
        <w:tabs>
          <w:tab w:val="left" w:pos="8359"/>
        </w:tabs>
        <w:ind w:left="-810" w:right="-720"/>
        <w:rPr>
          <w:rFonts w:ascii="Tekton" w:hAnsi="Tekto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</wp:posOffset>
                </wp:positionV>
                <wp:extent cx="3510915" cy="357187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92" w:rsidRDefault="00A23592" w:rsidP="00A23592">
                            <w:pPr>
                              <w:pStyle w:val="ListParagraph"/>
                              <w:ind w:left="90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Dates to Remember</w:t>
                            </w:r>
                          </w:p>
                          <w:p w:rsidR="001B7978" w:rsidRPr="001B7978" w:rsidRDefault="001B7978" w:rsidP="001B79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Tuesday, April 25</w:t>
                            </w:r>
                            <w:r w:rsidRPr="001B7978">
                              <w:rPr>
                                <w:rFonts w:ascii="Tekton" w:hAnsi="Tekto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–Spirit Day Field Trip to River Cats Stadium: </w:t>
                            </w:r>
                            <w:r w:rsidRPr="001B7978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9:15-2:15</w:t>
                            </w:r>
                          </w:p>
                          <w:p w:rsidR="001B7978" w:rsidRDefault="001B7978" w:rsidP="00A23592">
                            <w:pPr>
                              <w:pStyle w:val="ListParagraph"/>
                              <w:ind w:left="90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1B7978" w:rsidRDefault="001B7978" w:rsidP="001B79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Friday, April 28</w:t>
                            </w:r>
                            <w:r w:rsidRPr="001B7978">
                              <w:rPr>
                                <w:rFonts w:ascii="Tekton" w:hAnsi="Tekto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– Minimum day-Diocesan Mtg. - 11:45 dismissal</w:t>
                            </w:r>
                          </w:p>
                          <w:p w:rsidR="00A23592" w:rsidRDefault="00A23592" w:rsidP="00A23592">
                            <w:pPr>
                              <w:pStyle w:val="ListParagraph"/>
                              <w:ind w:left="90"/>
                              <w:jc w:val="center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0174CB" wp14:editId="11EA7C05">
                                  <wp:extent cx="434340" cy="426720"/>
                                  <wp:effectExtent l="0" t="0" r="3810" b="0"/>
                                  <wp:docPr id="9" name="Picture 9" descr="Image result for free Decemb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ree Decemb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243pt;margin-top:18.9pt;width:276.45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">
                <v:textbox>
                  <w:txbxContent>
                    <w:p w:rsidR="00A23592" w:rsidRDefault="00A23592" w:rsidP="00A23592">
                      <w:pPr>
                        <w:pStyle w:val="ListParagraph"/>
                        <w:ind w:left="90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Dates to Remember</w:t>
                      </w:r>
                    </w:p>
                    <w:p w:rsidR="001B7978" w:rsidRPr="001B7978" w:rsidRDefault="001B7978" w:rsidP="001B79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Tuesday, April 25</w:t>
                      </w:r>
                      <w:r w:rsidRPr="001B7978">
                        <w:rPr>
                          <w:rFonts w:ascii="Tekton" w:hAnsi="Tekto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–Spirit Day Field Trip to River Cats Stadium: </w:t>
                      </w:r>
                      <w:r w:rsidRPr="001B7978">
                        <w:rPr>
                          <w:rFonts w:ascii="Tekton" w:hAnsi="Tekton"/>
                          <w:sz w:val="40"/>
                          <w:szCs w:val="40"/>
                        </w:rPr>
                        <w:t>9:15-2:15</w:t>
                      </w:r>
                    </w:p>
                    <w:p w:rsidR="001B7978" w:rsidRDefault="001B7978" w:rsidP="00A23592">
                      <w:pPr>
                        <w:pStyle w:val="ListParagraph"/>
                        <w:ind w:left="90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1B7978" w:rsidRDefault="001B7978" w:rsidP="001B79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Friday, April 28</w:t>
                      </w:r>
                      <w:r w:rsidRPr="001B7978">
                        <w:rPr>
                          <w:rFonts w:ascii="Tekton" w:hAnsi="Tekto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– Minimum day-Diocesan Mtg. - 11:45 dismissal</w:t>
                      </w:r>
                    </w:p>
                    <w:p w:rsidR="00A23592" w:rsidRDefault="00A23592" w:rsidP="00A23592">
                      <w:pPr>
                        <w:pStyle w:val="ListParagraph"/>
                        <w:ind w:left="90"/>
                        <w:jc w:val="center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0174CB" wp14:editId="11EA7C05">
                            <wp:extent cx="434340" cy="426720"/>
                            <wp:effectExtent l="0" t="0" r="3810" b="0"/>
                            <wp:docPr id="9" name="Picture 9" descr="Image result for free Decemb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ree Decemb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236220</wp:posOffset>
                </wp:positionV>
                <wp:extent cx="3647440" cy="357187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1B7978" w:rsidRDefault="001B7978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Parents that signed up to drive on the Spirit Day field trip for TK will all be driving</w:t>
                            </w:r>
                            <w:r w:rsidR="00E777D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We only have 18 students attending so that means tha</w:t>
                            </w:r>
                            <w:r w:rsidR="00E777D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t each driver will have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their student and</w:t>
                            </w:r>
                            <w:r w:rsidR="00E777D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at least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one </w:t>
                            </w:r>
                            <w:r w:rsidR="00E777D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additional student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48.75pt;margin-top:18.6pt;width:287.2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">
                <v:textbox>
                  <w:txbxContent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Classroom News</w:t>
                      </w:r>
                    </w:p>
                    <w:p w:rsidR="001B7978" w:rsidRDefault="001B7978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Parents that signed up to drive on the Spirit Day field trip for TK will all be driving</w:t>
                      </w:r>
                      <w:r w:rsidR="00E777D1"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We only have 18 students attending so that means tha</w:t>
                      </w:r>
                      <w:r w:rsidR="00E777D1">
                        <w:rPr>
                          <w:rFonts w:ascii="Tekton" w:hAnsi="Tekton"/>
                          <w:sz w:val="40"/>
                          <w:szCs w:val="40"/>
                        </w:rPr>
                        <w:t>t each driver will have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their student and</w:t>
                      </w:r>
                      <w:r w:rsidR="00E777D1"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at least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one </w:t>
                      </w:r>
                      <w:r w:rsidR="00E777D1">
                        <w:rPr>
                          <w:rFonts w:ascii="Tekton" w:hAnsi="Tekton"/>
                          <w:sz w:val="40"/>
                          <w:szCs w:val="40"/>
                        </w:rPr>
                        <w:t>additional student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.</w:t>
                      </w: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rFonts w:ascii="Tekton" w:hAnsi="Tekton"/>
          <w:noProof/>
          <w:sz w:val="60"/>
          <w:szCs w:val="60"/>
        </w:rPr>
        <w:t xml:space="preserve">  </w:t>
      </w:r>
      <w:r>
        <w:rPr>
          <w:noProof/>
        </w:rPr>
        <w:t xml:space="preserve"> </w:t>
      </w:r>
      <w:r>
        <w:rPr>
          <w:rFonts w:ascii="Tekton" w:hAnsi="Tekton"/>
          <w:noProof/>
          <w:sz w:val="60"/>
          <w:szCs w:val="60"/>
        </w:rPr>
        <w:t xml:space="preserve">            </w:t>
      </w:r>
    </w:p>
    <w:p w:rsidR="00A23592" w:rsidRDefault="00A23592" w:rsidP="00A23592">
      <w:pPr>
        <w:pStyle w:val="NoSpacing"/>
        <w:rPr>
          <w:u w:val="single"/>
        </w:rPr>
      </w:pPr>
    </w:p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/>
    <w:p w:rsidR="00A23592" w:rsidRDefault="00A23592" w:rsidP="00A235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21590</wp:posOffset>
                </wp:positionV>
                <wp:extent cx="3495040" cy="2087880"/>
                <wp:effectExtent l="0" t="0" r="1016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Other Information</w:t>
                            </w: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School will resume on Monday, April 24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and the next day will be going to the River Cats game!        </w:t>
                            </w: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4.8pt;margin-top:1.7pt;width:275.2pt;height:16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38LQIAAFg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">
                <v:textbox>
                  <w:txbxContent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Other Information</w:t>
                      </w: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School will resume on Monday, April 24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and the next day will be going to the River Cats game!        </w:t>
                      </w: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20320</wp:posOffset>
                </wp:positionV>
                <wp:extent cx="3647440" cy="4120515"/>
                <wp:effectExtent l="0" t="0" r="1016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12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What we have learned</w:t>
                            </w:r>
                          </w:p>
                          <w:p w:rsidR="00A23592" w:rsidRDefault="00A23592" w:rsidP="00A23592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Religion: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77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Talked about </w:t>
                            </w:r>
                            <w:proofErr w:type="gramStart"/>
                            <w:r w:rsidR="00E777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using </w:t>
                            </w:r>
                            <w:r w:rsidR="001B797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proofErr w:type="gramEnd"/>
                            <w:r w:rsidR="001B797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Alleluia” </w:t>
                            </w:r>
                            <w:r w:rsidR="00E777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in</w:t>
                            </w:r>
                            <w:r w:rsidR="001B797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church</w:t>
                            </w:r>
                            <w:r w:rsidR="00E777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again following </w:t>
                            </w:r>
                            <w:r w:rsidR="00E777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Easter.</w:t>
                            </w:r>
                            <w:bookmarkStart w:id="0" w:name="_GoBack"/>
                            <w:bookmarkEnd w:id="0"/>
                          </w:p>
                          <w:p w:rsidR="00A23592" w:rsidRPr="001B7978" w:rsidRDefault="00A23592" w:rsidP="00A23592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 w:rsidR="001B7978"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1B797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Finished letter book P and will start letter book V.</w:t>
                            </w:r>
                          </w:p>
                          <w:p w:rsidR="00A23592" w:rsidRPr="001B7978" w:rsidRDefault="00A23592" w:rsidP="00A23592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Math:  </w:t>
                            </w:r>
                            <w:r w:rsidR="001B797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Continuing with recognizing number 11-20 and introducing numbers 21-30.</w:t>
                            </w:r>
                          </w:p>
                          <w:p w:rsidR="00A23592" w:rsidRDefault="00A23592" w:rsidP="00A23592">
                            <w:pPr>
                              <w:tabs>
                                <w:tab w:val="left" w:pos="4050"/>
                              </w:tabs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Science/Social Studies: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797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Talked about Earth day and each student drew what they could do to help our planet Earth.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8.75pt;margin-top:1.6pt;width:287.2pt;height:3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">
                <v:textbox>
                  <w:txbxContent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What we have learned</w:t>
                      </w:r>
                    </w:p>
                    <w:p w:rsidR="00A23592" w:rsidRDefault="00A23592" w:rsidP="00A23592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Religion: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E777D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Talked about </w:t>
                      </w:r>
                      <w:proofErr w:type="gramStart"/>
                      <w:r w:rsidR="00E777D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using </w:t>
                      </w:r>
                      <w:r w:rsidR="001B7978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“</w:t>
                      </w:r>
                      <w:proofErr w:type="gramEnd"/>
                      <w:r w:rsidR="001B7978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Alleluia” </w:t>
                      </w:r>
                      <w:r w:rsidR="00E777D1">
                        <w:rPr>
                          <w:rFonts w:ascii="Tekton" w:hAnsi="Tekton"/>
                          <w:sz w:val="32"/>
                          <w:szCs w:val="32"/>
                        </w:rPr>
                        <w:t>in</w:t>
                      </w:r>
                      <w:r w:rsidR="001B7978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church</w:t>
                      </w:r>
                      <w:r w:rsidR="00E777D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again following </w:t>
                      </w:r>
                      <w:r w:rsidR="00E777D1">
                        <w:rPr>
                          <w:rFonts w:ascii="Tekton" w:hAnsi="Tekton"/>
                          <w:sz w:val="32"/>
                          <w:szCs w:val="32"/>
                        </w:rPr>
                        <w:t>Easter.</w:t>
                      </w:r>
                      <w:bookmarkStart w:id="1" w:name="_GoBack"/>
                      <w:bookmarkEnd w:id="1"/>
                    </w:p>
                    <w:p w:rsidR="00A23592" w:rsidRPr="001B7978" w:rsidRDefault="00A23592" w:rsidP="00A23592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Reading:</w:t>
                      </w:r>
                      <w:r w:rsidR="001B7978"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1B7978">
                        <w:rPr>
                          <w:rFonts w:ascii="Tekton" w:hAnsi="Tekton"/>
                          <w:sz w:val="32"/>
                          <w:szCs w:val="32"/>
                        </w:rPr>
                        <w:t>Finished letter book P and will start letter book V.</w:t>
                      </w:r>
                    </w:p>
                    <w:p w:rsidR="00A23592" w:rsidRPr="001B7978" w:rsidRDefault="00A23592" w:rsidP="00A23592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Math:  </w:t>
                      </w:r>
                      <w:r w:rsidR="001B7978">
                        <w:rPr>
                          <w:rFonts w:ascii="Tekton" w:hAnsi="Tekton"/>
                          <w:sz w:val="32"/>
                          <w:szCs w:val="32"/>
                        </w:rPr>
                        <w:t>Continuing with recognizing number 11-20 and introducing numbers 21-30.</w:t>
                      </w:r>
                    </w:p>
                    <w:p w:rsidR="00A23592" w:rsidRDefault="00A23592" w:rsidP="00A23592">
                      <w:pPr>
                        <w:tabs>
                          <w:tab w:val="left" w:pos="4050"/>
                        </w:tabs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Science/Social Studies: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1B7978">
                        <w:rPr>
                          <w:rFonts w:ascii="Tekton" w:hAnsi="Tekton"/>
                          <w:sz w:val="32"/>
                          <w:szCs w:val="32"/>
                        </w:rPr>
                        <w:t>Talked about Earth day and each student drew what they could do to help our planet Earth.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592" w:rsidRDefault="00A23592" w:rsidP="00A23592"/>
    <w:p w:rsidR="00A23592" w:rsidRDefault="00A23592" w:rsidP="00A23592">
      <w:r>
        <w:t xml:space="preserve"> </w:t>
      </w:r>
    </w:p>
    <w:tbl>
      <w:tblPr>
        <w:tblpPr w:leftFromText="180" w:rightFromText="180" w:bottomFromText="200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A23592" w:rsidTr="00A23592">
        <w:trPr>
          <w:trHeight w:val="42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92" w:rsidRDefault="00A23592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701040" cy="701040"/>
                  <wp:effectExtent l="0" t="0" r="3810" b="3810"/>
                  <wp:docPr id="1" name="Picture 1" descr="http://www.milbstore.com/store/Vendor81/500/PIN-DINGER_RC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lbstore.com/store/Vendor81/500/PIN-DINGER_RC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592" w:rsidRDefault="00A23592" w:rsidP="00A23592"/>
    <w:p w:rsidR="00A23592" w:rsidRDefault="00A23592" w:rsidP="00A23592"/>
    <w:p w:rsidR="00A23592" w:rsidRDefault="00A23592" w:rsidP="00A23592">
      <w:pPr>
        <w:jc w:val="center"/>
      </w:pPr>
      <w:r>
        <w:t xml:space="preserve">    </w:t>
      </w:r>
    </w:p>
    <w:p w:rsidR="00A23592" w:rsidRDefault="00A23592" w:rsidP="00A235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224790</wp:posOffset>
                </wp:positionV>
                <wp:extent cx="3472180" cy="1977390"/>
                <wp:effectExtent l="0" t="0" r="13970" b="22860"/>
                <wp:wrapTight wrapText="bothSides">
                  <wp:wrapPolygon edited="0">
                    <wp:start x="0" y="0"/>
                    <wp:lineTo x="0" y="21642"/>
                    <wp:lineTo x="21568" y="21642"/>
                    <wp:lineTo x="2156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Book Themes</w:t>
                            </w:r>
                          </w:p>
                          <w:p w:rsidR="00A23592" w:rsidRDefault="00A23592" w:rsidP="00A23592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Themes</w:t>
                            </w:r>
                            <w:r>
                              <w:rPr>
                                <w:rFonts w:ascii="Tekton" w:hAnsi="Tekto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Letter P books</w:t>
                            </w:r>
                          </w:p>
                          <w:p w:rsidR="00A23592" w:rsidRDefault="00A23592" w:rsidP="00A23592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Easter</w:t>
                            </w:r>
                          </w:p>
                          <w:p w:rsidR="00A23592" w:rsidRDefault="00A23592" w:rsidP="00A23592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D2796B" wp14:editId="5E88AF8C">
                                  <wp:extent cx="685800" cy="922020"/>
                                  <wp:effectExtent l="0" t="0" r="0" b="0"/>
                                  <wp:docPr id="5" name="Picture 5" descr="https://s-media-cache-ak0.pinimg.com/236x/f0/f4/4d/f0f44d2fdb2fb3f914e8498256b313a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-media-cache-ak0.pinimg.com/236x/f0/f4/4d/f0f44d2fdb2fb3f914e8498256b313a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C3781C" wp14:editId="31E39361">
                                  <wp:extent cx="868680" cy="861060"/>
                                  <wp:effectExtent l="0" t="0" r="7620" b="0"/>
                                  <wp:docPr id="4" name="Picture 4" descr="Teddy_Bear_Reading0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ddy_Bear_Reading0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23592" w:rsidRDefault="00A23592" w:rsidP="00A23592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A23592" w:rsidRDefault="00A23592" w:rsidP="00A23592">
                            <w:pPr>
                              <w:pStyle w:val="NoSpacing"/>
                              <w:rPr>
                                <w:rFonts w:ascii="Tekton" w:hAnsi="Tekto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:rsidR="00A23592" w:rsidRDefault="00A23592" w:rsidP="00A23592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6.75pt;margin-top:17.7pt;width:273.4pt;height:15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HZLQIAAFg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">
                <v:textbox>
                  <w:txbxContent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Book Themes</w:t>
                      </w:r>
                    </w:p>
                    <w:p w:rsidR="00A23592" w:rsidRDefault="00A23592" w:rsidP="00A23592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Themes</w:t>
                      </w:r>
                      <w:r>
                        <w:rPr>
                          <w:rFonts w:ascii="Tekton" w:hAnsi="Tekton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Letter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books</w:t>
                      </w:r>
                    </w:p>
                    <w:p w:rsidR="00A23592" w:rsidRDefault="00A23592" w:rsidP="00A23592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Easter</w:t>
                      </w:r>
                    </w:p>
                    <w:p w:rsidR="00A23592" w:rsidRDefault="00A23592" w:rsidP="00A23592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D2796B" wp14:editId="5E88AF8C">
                            <wp:extent cx="685800" cy="922020"/>
                            <wp:effectExtent l="0" t="0" r="0" b="0"/>
                            <wp:docPr id="5" name="Picture 5" descr="https://s-media-cache-ak0.pinimg.com/236x/f0/f4/4d/f0f44d2fdb2fb3f914e8498256b313a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-media-cache-ak0.pinimg.com/236x/f0/f4/4d/f0f44d2fdb2fb3f914e8498256b313a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C3781C" wp14:editId="31E39361">
                            <wp:extent cx="868680" cy="861060"/>
                            <wp:effectExtent l="0" t="0" r="7620" b="0"/>
                            <wp:docPr id="4" name="Picture 4" descr="Teddy_Bear_Reading0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ddy_Bear_Reading0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23592" w:rsidRDefault="00A23592" w:rsidP="00A23592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A23592" w:rsidRDefault="00A23592" w:rsidP="00A23592">
                      <w:pPr>
                        <w:pStyle w:val="NoSpacing"/>
                        <w:rPr>
                          <w:rFonts w:ascii="Tekton" w:hAnsi="Tekto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:rsidR="00A23592" w:rsidRDefault="00A23592" w:rsidP="00A23592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</w:t>
      </w:r>
    </w:p>
    <w:p w:rsidR="00A23592" w:rsidRDefault="00A23592" w:rsidP="00A23592"/>
    <w:p w:rsidR="00310415" w:rsidRDefault="00310415"/>
    <w:sectPr w:rsidR="00310415" w:rsidSect="00A2359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5FD0"/>
    <w:multiLevelType w:val="hybridMultilevel"/>
    <w:tmpl w:val="165E72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5E8772C"/>
    <w:multiLevelType w:val="hybridMultilevel"/>
    <w:tmpl w:val="61BCF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EF67617"/>
    <w:multiLevelType w:val="hybridMultilevel"/>
    <w:tmpl w:val="23164D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92"/>
    <w:rsid w:val="001B7978"/>
    <w:rsid w:val="00310415"/>
    <w:rsid w:val="00A23592"/>
    <w:rsid w:val="00E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O'Hara</dc:creator>
  <cp:lastModifiedBy>Cindy O'Hara</cp:lastModifiedBy>
  <cp:revision>3</cp:revision>
  <dcterms:created xsi:type="dcterms:W3CDTF">2017-04-12T17:40:00Z</dcterms:created>
  <dcterms:modified xsi:type="dcterms:W3CDTF">2017-04-13T14:33:00Z</dcterms:modified>
</cp:coreProperties>
</file>